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Российская Коммунистическая Рабочая Партия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0</wp:posOffset>
            </wp:positionV>
            <wp:extent cx="1145540" cy="137160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в составе Коммунистической Партии Советского Союза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Р К Р П - К П С С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     191060, г.Ленинград, ул. Очаковская, 7; 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Телефон/факс: (812) 274-27-72, 274-28-18, (499) 268 14 50</w:t>
      </w:r>
    </w:p>
    <w:p w:rsidR="00000000" w:rsidDel="00000000" w:rsidP="00000000" w:rsidRDefault="00000000" w:rsidRPr="00000000" w14:paraId="00000007">
      <w:pPr>
        <w:jc w:val="center"/>
        <w:rPr>
          <w:i w:val="1"/>
          <w:color w:val="0000ff"/>
          <w:sz w:val="18"/>
          <w:szCs w:val="18"/>
          <w:u w:val="singl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Интернет: www.rkrp-rpk.ru        E-mail: </w:t>
      </w:r>
      <w:hyperlink r:id="rId8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rkrp-ck@yandex.ru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  <w:color w:val="0000ff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u w:val="none"/>
          <w:rtl w:val="0"/>
        </w:rPr>
        <w:t xml:space="preserve">Исх. от 24.10.2021 г. № 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right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В Президиум ЦК ОКП                                                                       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Уважаемые товарищи из братской ОКП,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Уважаемый Владимир Иванович!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Мы на Пленуме ЦК РКРП 25-26.09.2021 г и затем на специальном заседании Политсовета ЦК (дважды -13.10.2021г. и 24.10.2021г.) подробно рассмотрели и обсудили ситуацию и перспективы работы по объединению наших партий в свете Постановления вашего Пленума ЦК от 05.06.2021 г. «О ходе работы по объединению…».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Мы, конечно, разделяем ваши надежды, что многие коммунисты с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воодушевлением воспримут сообщение об объединении наших партий и создании марксистско-ленинской объединившейся партии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. Полностью поддерживаем позицию ЦК ОКП о необходимости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Президиуму ЦК ОКП продолжать работу по объединению с РКРП, несмотря на несовпадение позиций с руководством этой партии по ряду ключевых вопросов создания будущей единой партии.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Вопросы разногласий в тактике порой очень непросты и несут на себе отпечаток истории партий, личных переживаний и испытаний. Конечно, ряд из этих вопросов не стоит форсировать до объединения, а следует только обозначить на будущее для честности отношений и продвижения 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rtl w:val="0"/>
        </w:rPr>
        <w:t xml:space="preserve">вперед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.   Так, мы готовы согласиться с вами, что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отношения к различным политическим партиям и участи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 в международных объединениях коммунистов в настоящее время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до объединения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 в одну партию, являются исключительной прерогативой как ОКП, так и РКРП.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(Так РКРП считает для себя недопустимым сотрудничество с Сурайкиным и его прокремлевской партией, а товарищи из ОКП участвуют с ними в выборных кампаниях). 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Мы поддерживаем Ваше предложение по подготовке и публикации программной Декларации, предтечи партийной Программы и своего рода меморандума для объединения. Соответствующий Проект мы подготовили и передаем его вам на рассмотрение (прил.-1). Вместе с тем мы не разделяем ваш пессимизм по поводу проделанной работы по согласованию партийных программ и подготовки проекта для объединенной партии. Вы сами предложили взять за основу программу РКРП, сформулировали свои предложения, которые мы рассмотрели и выдали вариант для общего рассмотрения. Мы не слышали возражений по существу или оценок о том, что в проекте (РКРП-ОКП) присутствуют ошибочные или неприемлемые для коммунистов положения. Поэтому мы предлагаем продолжить совместную работу над программой, опубликовав имеющийся проект для подключения потенциала наших первичных звеньев (прил-2).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Мы согласны с предложением ЦК ОКП своему Президиуму – совместно с руководством РКРП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начать работу по подготовке Устава будущей объединенной партии.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Понятно, что по наиболее принципиальным вопросам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нужно договориться заранее, до съезда, что мы вам и предложили. Но также понятно, что ряд важных вопросов, в т.ч. о названии партии и её союзниках, мо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жет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быть реш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ё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н только съездом объединившихся партий в ходе свободной дискуссии и обсуждения.    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В этой связи предлагаем встретиться в удобном для вас формате для обсуждения технических, программных, уставных, иных политических вопросов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по подготовке объединительного съезда. 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Идя навстречу пожеланиям членов наших партий, наших с вами друзей и товарищей, мы предлагаем интенсифицировать процесс объединения, использовать все возможные способы и средства как для выявления и разрешения идейных разногласий, так и для сплочения актива в практических действиях.  С этой целью предлагаем шаги по объединению сделать более открытыми для общественности, в т.ч. размещать материалы на своих партийных ресурсах как об имеющихся идеологических разногласиях, так и с предложениями по их преодолению с аргументацией занимаемой позиции.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Конечно, мы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безусловно, согласны с вами, что должны объединить коммунистов не для создания ещё одной новой «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декоративной партии для государственной регистрации»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, а для укрепления партии как боевого отряда единомышленников, партии ленинского типа - с железной дисциплиной, имеющей соответствующие научную Программу и Устав, работа над которыми нами уже ведется.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Нам также абсолютно ясно, что, не дожидаясь объединения в одну партию, мы можем и должны вести сегодняшнюю практическую работу по сложению сил для планирования и проведения общих политических акций, привлекая для участия классовые силы различных отрядов пролетариата и его союзников.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И вот здесь у нас вызывает недоумение позиция ЦК ОКП по вопросу совместного создания блока классовых сил с возможной юридической регистрацией. Вами даже допущено выражение, что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без фактического объединения ОКП и РКРП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это получится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 декоративная партия для государственной регистрации.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Думается, что вами допускается серьезная политическая ошибка. Ведь абсолютно ясно, что власть вытеснила ортодоксальные марксистско-ленинские организации с поля легитимной публичной политики, помогая укрепиться оппортунистическим силам КПРФ и провокаторской организации КР. Сегодня на выборах нет ни одной партии, которая занималась бы пропагандой организации собственной борьбы людей труда. Мы вместе просто обязаны прорвать эту блокаду и обеспечить трудящимся возможность использования элементов буржуазной демократии для развития классовой борьбы в самом широком понимании этого слова, для реализации наказа старого пролетарского гимна: 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Никто не даст нам избавленья: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Ни бог, ни царь, и не герой.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Добьемся мы освобожденья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Своею собственной рукой.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Подчеркнем, что только такой подход будет соответствовать ленинской модели организации классовой борьбы - сформировать вокруг коммунистического ядра гораздо более широкий слой различных сил: профсоюзы, протестные группы, политические организации лево-патриотического и народно-демократического спектра. Это позволит нам добиться наиболее эффективной работы уже сегодня. Возможность выхода на регистрацию объединения в форме юр. лица «политическая партия» (при идейном доминировании в нем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марксистско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-ленинских взглядов, которые внесут РКРП и ОКП) позволит получить общероссийскую трибуну. При этом мы ни в коей мере не считаем парламентскую работу приоритетной для будущего блока классовых сил. Наша работа в выборных органах должна способствовать развитию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непарламентских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форм классовой борьбы трудящихся - экономической, политической, идеологической. 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Мы убеждены, что практическая работа в этом направлении (создание блока классовых сил) не только позволит нарастить мускулы рабочему движению, но и подготовит почву для нашего следующего шага - полного объединения в единую партию. 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Предлагаем вам ещё раз вернуться к рассмотрению этого вопроса, дабы в реальных делах показать пример объединения сил и создать практический фундамент для организационного объединения партий.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Ещё раз выражаем готовность встретиться в любом удобном для вас формате с целью обсуждения рабочих моментов и продвижения вперед. Предлагаем дать такие же рекомендации для совместной работы нашим региональным организациям.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С уважением и уверенностью в правильности нашего выбора,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по поручению Политсовета ЦК РКРП,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Первый секретарь ЦК                                                                  Маленцов С.С.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24 октября 2021 г. </w:t>
      </w:r>
    </w:p>
    <w:p w:rsidR="00000000" w:rsidDel="00000000" w:rsidP="00000000" w:rsidRDefault="00000000" w:rsidRPr="00000000" w14:paraId="00000026">
      <w:pPr>
        <w:spacing w:after="200"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61681"/>
    <w:pPr>
      <w:spacing w:after="0" w:line="240" w:lineRule="auto"/>
    </w:pPr>
    <w:rPr>
      <w:color w:val="000000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rsid w:val="00A63C7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 w:val="1"/>
    <w:unhideWhenUsed w:val="1"/>
    <w:rsid w:val="003D31EE"/>
    <w:pPr>
      <w:spacing w:after="100" w:afterAutospacing="1" w:before="100" w:beforeAutospacing="1"/>
    </w:pPr>
    <w:rPr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krp-c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qwLCKaAhuGh8GYe5tT3Hp5rOQ==">AMUW2mVlQR0CBf8afc+bNvUgufmp5BtcsF0kdHHPWUJdS8RtEsAYEFpCjCwi0ngll6Zoxo5HUmerq3QG4Nbm4Z1dpS0B5vh0OjffX9AK6tqmqSx9NSHHDyw=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2021-10-26T15:00:00Z</dcterms:created>
  <dc:creator>RKRPRPK</dc:creator>
</cp:coreProperties>
</file>